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06" w:rsidRPr="00630F06" w:rsidRDefault="00630F06" w:rsidP="00630F06">
      <w:pPr>
        <w:shd w:val="clear" w:color="auto" w:fill="FFFFFF"/>
        <w:spacing w:after="100" w:afterAutospacing="1" w:line="450" w:lineRule="atLeast"/>
        <w:outlineLvl w:val="0"/>
        <w:rPr>
          <w:rFonts w:ascii="Arial" w:eastAsia="Times New Roman" w:hAnsi="Arial" w:cs="Arial"/>
          <w:color w:val="008BD2"/>
          <w:kern w:val="36"/>
          <w:sz w:val="48"/>
          <w:szCs w:val="48"/>
          <w:lang w:eastAsia="bg-BG"/>
        </w:rPr>
      </w:pPr>
      <w:r w:rsidRPr="00630F06">
        <w:rPr>
          <w:rFonts w:ascii="Arial" w:eastAsia="Times New Roman" w:hAnsi="Arial" w:cs="Arial"/>
          <w:color w:val="008BD2"/>
          <w:kern w:val="36"/>
          <w:sz w:val="48"/>
          <w:szCs w:val="48"/>
          <w:lang w:eastAsia="bg-BG"/>
        </w:rPr>
        <w:t>ЕТИЧНИ ПРАВИЛА ЗА РЕКЛАМА И ТЪРГОВСКА КОМУНИКАЦИЯ НА ХАЗАРТНИ ИГРИ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Настоящите правила са неразделна част от Националните етични правила за реклама и търговска комуникация (Етичен кодекс), приети от Националния съвет за саморегулация. Те конкретизират приложимoстта към хазартните игри на някои от общите правила на Етичния кодекс и трябва да се тълкуват и прилагат заедно с него.</w:t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br/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br/>
      </w:r>
      <w:r w:rsidRPr="00630F06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>Дефиниция</w:t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br/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br/>
        <w:t>За целите на тези етични правила "хазарт" е всяка игра, в която има залог и може да се получи печалба или да се загуби залогът.</w:t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br/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br/>
      </w:r>
      <w:r w:rsidRPr="00630F06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>Основни положения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Организаторите на хазартни игри в България са убедени, че:</w:t>
      </w:r>
    </w:p>
    <w:p w:rsidR="00630F06" w:rsidRPr="00630F06" w:rsidRDefault="00630F06" w:rsidP="00630F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търговската комуникация е от фундаментално значение за свободната и честна конкуренция;</w:t>
      </w:r>
    </w:p>
    <w:p w:rsidR="00630F06" w:rsidRPr="00630F06" w:rsidRDefault="00630F06" w:rsidP="00630F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повечето участници в хазартния пазар в България участват в него отговорно;</w:t>
      </w:r>
    </w:p>
    <w:p w:rsidR="00630F06" w:rsidRPr="00630F06" w:rsidRDefault="00630F06" w:rsidP="00630F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търговската комуникация на законни хазартни игри е необходима за насочване на участниците към защитен и безопасен пазар;</w:t>
      </w:r>
    </w:p>
    <w:p w:rsidR="00630F06" w:rsidRPr="00630F06" w:rsidRDefault="00630F06" w:rsidP="00630F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рекламата и другите форми на търговска комуникация трябва да са не само законни, но и </w:t>
      </w:r>
      <w:r w:rsidRPr="00630F06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>благоприлични</w:t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, </w:t>
      </w:r>
      <w:r w:rsidRPr="00630F06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>почтени,</w:t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 </w:t>
      </w:r>
      <w:r w:rsidRPr="00630F06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>честни и правдиви.</w:t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  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 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Патологичната пристрастеност на отделни индивиди към хазарта може да има сериозни последици за самите индивиди, хората около тях и обществото като цяло. Като отчитат този проблем, организаторите на хазартни игри в България се ангажират да не допускат рекламата и търговската комуникация на техните игри да промотират проблемно хазартно поведение. Като приемат този ангажимент, организаторите на хазартни игри се ангажират да спазват следните принципи: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• Да не допускат търговската комуникация на техните продукти да бъде представяна по начин, който може да бъде възприет като промотиране на проблемно хазартно поведение;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• Да не допускат търговската комуникация за техните продукти да бъде насочена към деца;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• Да промотират спазване на тези принципи от всички участници в хазартния бизнес и да се противопоставят на тяхното нарушаване.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 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>Почтеност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Търговската комуникация на хазартните игри: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1.1. Трябва да бъде изработена по такъв начин, че да не злоупотребява с доверието на потребителите и тяхната липса на опит или познания. По-специално, няма да се експлоатират умствени или физически слабости, възраст, липса на бизнес умения, наивност или финансови или социални затруднения.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lastRenderedPageBreak/>
        <w:t>1.2. Няма да съдържа неверни или заблуждаващи твърдения, по-специално относно размера и вероятността за печалби, както и сроковете и условията за участие.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1.3. Няма да внушават, че проблемното хазартно поведение може да се избегне чрез позоваване на специфични предложения и по-конкретно малки залози.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1.4. Няма да насърчават потребителите да си възвърнат загубите или да реинвестират печалбите.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1.5. Няма да създават впечатление, че финансовите затруднения се решават чрез участие в хазартни игри.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1.6. Няма да съдържат образи или твърдения, които представят проблемно хазартно поведение и по-специално поведение, което е прекомерно от финансова или социална гледна точка или които могат да подбудят такова поведение или да го направят да изглежда приемливо.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 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>Социална отговорност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Търговската комуникация на хазартните игри: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2.1. Няма да създава предположения, че уастието в хазартни игри може да балансира психични разтройства и / или психо-социални смущения, по конкретно страх или самотност.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2.2. Няма да представя въздържанието от хазарт в негативна светлина.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2.3. Няма да представя участието в хазартни игри, като важна част от начина на живот на отделния индивид, като заместител на социалните контакти или като решение на социалните проблеми.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2.4. Няма да внушава, че участието в хазартни игри е благоприятно за социалния успех на личността и по-специално, че може да подобри репутацията на дадено лице или да го направи по-привлекателно.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2.5. Няма да насърчава или мълчаливо да толерира наказуемо или незаконно поведение.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 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b/>
          <w:bCs/>
          <w:color w:val="666666"/>
          <w:sz w:val="24"/>
          <w:szCs w:val="24"/>
          <w:lang w:eastAsia="bg-BG"/>
        </w:rPr>
        <w:t>Деца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Търговската комуникация на хазартните игри: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3.1. Няма да подбужда непълнолетните да участват в хазартни игри или да показва непълнолетни лица да участват в хазартни игри. Няма да се използуват образи или твърдения, които са привлекателни за децата.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3.2. Няма да се показват в медии, чието съдържание е преобладаващо адресирано към деца.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3.3. Няма да се показват върху спортни екипи на младежки състави или в рекламни или спонсорски кампании, които са директно насочени към деца.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3.4. Няма да използуват в рекламата и търговската комуникация деца или лица, които изглеждат непълнолетни.</w:t>
      </w:r>
      <w:r w:rsidRPr="00630F06">
        <w:rPr>
          <w:rFonts w:ascii="Arial" w:eastAsia="Times New Roman" w:hAnsi="Arial" w:cs="Arial"/>
          <w:color w:val="666666"/>
          <w:sz w:val="24"/>
          <w:szCs w:val="24"/>
          <w:lang w:eastAsia="bg-BG"/>
        </w:rPr>
        <w:br/>
        <w:t> </w:t>
      </w:r>
    </w:p>
    <w:p w:rsidR="00630F06" w:rsidRPr="00630F06" w:rsidRDefault="00630F06" w:rsidP="00630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  <w:r w:rsidRPr="00630F06">
        <w:rPr>
          <w:rFonts w:ascii="Arial" w:eastAsia="Times New Roman" w:hAnsi="Arial" w:cs="Arial"/>
          <w:i/>
          <w:iCs/>
          <w:color w:val="666666"/>
          <w:sz w:val="24"/>
          <w:szCs w:val="24"/>
          <w:lang w:eastAsia="bg-BG"/>
        </w:rPr>
        <w:t>Приети от Общото събрание на Националния съвет за саморегулация (НСС) на 14.ноември.2012г.</w:t>
      </w:r>
    </w:p>
    <w:p w:rsidR="00842BA9" w:rsidRDefault="00630F06">
      <w:bookmarkStart w:id="0" w:name="_GoBack"/>
      <w:bookmarkEnd w:id="0"/>
    </w:p>
    <w:sectPr w:rsidR="00842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5807"/>
    <w:multiLevelType w:val="multilevel"/>
    <w:tmpl w:val="BE3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06"/>
    <w:rsid w:val="00630F06"/>
    <w:rsid w:val="007D6D20"/>
    <w:rsid w:val="008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218441-3220-4818-92EF-822C5A11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F0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63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630F06"/>
    <w:rPr>
      <w:b/>
      <w:bCs/>
    </w:rPr>
  </w:style>
  <w:style w:type="character" w:styleId="Emphasis">
    <w:name w:val="Emphasis"/>
    <w:basedOn w:val="DefaultParagraphFont"/>
    <w:uiPriority w:val="20"/>
    <w:qFormat/>
    <w:rsid w:val="00630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2019-04-30T13:35:00Z</dcterms:created>
  <dcterms:modified xsi:type="dcterms:W3CDTF">2019-04-30T13:36:00Z</dcterms:modified>
</cp:coreProperties>
</file>